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67" w:leader="none"/>
        </w:tabs>
        <w:suppressAutoHyphens w:val="true"/>
        <w:bidi w:val="0"/>
        <w:spacing w:lineRule="auto" w:line="240"/>
        <w:ind w:start="0" w:end="0" w:hanging="0"/>
        <w:jc w:val="both"/>
        <w:rPr/>
      </w:pPr>
      <w:r>
        <w:rPr>
          <w:rStyle w:val="DefaultParagraphFont"/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es-ES" w:eastAsia="zxx" w:bidi="zxx"/>
        </w:rPr>
        <w:tab/>
        <w:t>EXTRACTO DE LOS ACUERDOS QUE FUERON TRATADOS EN LA SESIÓN CELEBRADA POR LA JUNTA DE GOBIERNO LOCAL DEL DÍA 1</w:t>
      </w:r>
      <w:r>
        <w:rPr>
          <w:rStyle w:val="DefaultParagraphFont"/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4"/>
          <w:szCs w:val="24"/>
          <w:u w:val="none"/>
          <w:lang w:val="es-ES" w:eastAsia="zxx" w:bidi="zxx"/>
        </w:rPr>
        <w:t>7</w:t>
      </w:r>
      <w:r>
        <w:rPr>
          <w:rStyle w:val="DefaultParagraphFont"/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es-ES" w:eastAsia="zxx" w:bidi="zxx"/>
        </w:rPr>
        <w:t xml:space="preserve"> DE ENERO DE 202</w:t>
      </w:r>
      <w:r>
        <w:rPr>
          <w:rStyle w:val="DefaultParagraphFont"/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es-ES" w:eastAsia="zxx" w:bidi="zxx"/>
        </w:rPr>
        <w:t>3</w:t>
      </w:r>
      <w:r>
        <w:rPr>
          <w:rStyle w:val="DefaultParagraphFont"/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es-ES" w:eastAsia="zxx" w:bidi="zxx"/>
        </w:rPr>
        <w:t>.</w:t>
      </w:r>
    </w:p>
    <w:p>
      <w:pPr>
        <w:pStyle w:val="Normal"/>
        <w:tabs>
          <w:tab w:val="clear" w:pos="709"/>
          <w:tab w:val="left" w:pos="567" w:leader="none"/>
        </w:tabs>
        <w:suppressAutoHyphens w:val="true"/>
        <w:bidi w:val="0"/>
        <w:spacing w:lineRule="auto" w:line="240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00"/>
        <w:suppressAutoHyphens w:val="true"/>
        <w:ind w:start="0" w:end="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1.- </w:t>
      </w:r>
      <w:r>
        <w:rPr>
          <w:rFonts w:cs="Times New Roman" w:ascii="Times New Roman" w:hAnsi="Times New Roman"/>
          <w:sz w:val="24"/>
          <w:szCs w:val="24"/>
          <w:u w:val="none"/>
        </w:rPr>
        <w:t>Se fijan</w:t>
      </w:r>
      <w:r>
        <w:rPr>
          <w:rFonts w:eastAsia="Times New Roman" w:cs="Times New Roman" w:ascii="Times New Roman" w:hAnsi="Times New Roman"/>
          <w:kern w:val="0"/>
          <w:sz w:val="24"/>
          <w:szCs w:val="24"/>
          <w:u w:val="none"/>
          <w:lang w:val="es-ES_tradnl"/>
        </w:rPr>
        <w:t xml:space="preserve"> los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val="es-ES_tradnl"/>
        </w:rPr>
        <w:t>precios unitarios del contrato de “Ayuda a Domicilio” a partir del 1 de enero de 2023 y mientras esté en vigor el contrato, conforme al siguiente detalle:</w:t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val="es-ES_tradnl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val="es-ES_tradnl"/>
        </w:rPr>
      </w:r>
    </w:p>
    <w:tbl>
      <w:tblPr>
        <w:tblW w:w="6120" w:type="dxa"/>
        <w:jc w:val="start"/>
        <w:tblInd w:w="824" w:type="dxa"/>
        <w:tblCellMar>
          <w:top w:w="0" w:type="dxa"/>
          <w:start w:w="108" w:type="dxa"/>
          <w:bottom w:w="0" w:type="dxa"/>
          <w:end w:w="108" w:type="dxa"/>
        </w:tblCellMar>
        <w:tblLook w:firstRow="0" w:noVBand="0" w:lastRow="0" w:firstColumn="0" w:lastColumn="0" w:noHBand="0" w:val="0000"/>
      </w:tblPr>
      <w:tblGrid>
        <w:gridCol w:w="3348"/>
        <w:gridCol w:w="2772"/>
      </w:tblGrid>
      <w:tr>
        <w:trPr/>
        <w:tc>
          <w:tcPr>
            <w:tcW w:w="3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ind w:start="0" w:end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s-ES_tradnl"/>
              </w:rPr>
              <w:t>SERVICIO PRESTADO</w:t>
            </w:r>
          </w:p>
        </w:tc>
        <w:tc>
          <w:tcPr>
            <w:tcW w:w="27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true"/>
              <w:ind w:start="0" w:end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s-ES_tradnl"/>
              </w:rPr>
              <w:t>IMPORTE S/IVA</w:t>
            </w:r>
          </w:p>
          <w:p>
            <w:pPr>
              <w:pStyle w:val="Normal"/>
              <w:suppressAutoHyphens w:val="true"/>
              <w:ind w:start="0" w:end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s-ES_tradnl"/>
              </w:rPr>
              <w:t>AÑO 2023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ind w:start="0" w:end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21276048"/>
            <w:bookmarkStart w:id="1" w:name="OLE_LINK23"/>
            <w:bookmarkStart w:id="2" w:name="OLE_LINK22"/>
            <w:bookmarkEnd w:id="0"/>
            <w:bookmarkEnd w:id="1"/>
            <w:bookmarkEnd w:id="2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s-ES_tradnl"/>
              </w:rPr>
              <w:t>Día Laborales</w:t>
            </w:r>
          </w:p>
        </w:tc>
        <w:tc>
          <w:tcPr>
            <w:tcW w:w="27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true"/>
              <w:ind w:start="0" w:end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s-ES_tradnl"/>
              </w:rPr>
              <w:t>19,074 €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ind w:start="0" w:end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s-ES_tradnl"/>
              </w:rPr>
              <w:t>Día festivo</w:t>
            </w:r>
          </w:p>
        </w:tc>
        <w:tc>
          <w:tcPr>
            <w:tcW w:w="27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true"/>
              <w:ind w:start="0" w:end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s-ES_tradnl"/>
              </w:rPr>
              <w:t>19,074 €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ind w:start="0" w:end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s-ES_tradnl"/>
              </w:rPr>
              <w:t>Horario nocturno</w:t>
            </w:r>
          </w:p>
        </w:tc>
        <w:tc>
          <w:tcPr>
            <w:tcW w:w="27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true"/>
              <w:ind w:start="0" w:end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s-ES_tradnl"/>
              </w:rPr>
              <w:t>19,074 €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ind w:start="0" w:end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s-ES_tradnl"/>
              </w:rPr>
              <w:t>Servicio comedor</w:t>
            </w:r>
          </w:p>
        </w:tc>
        <w:tc>
          <w:tcPr>
            <w:tcW w:w="27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true"/>
              <w:ind w:start="0" w:end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s-ES_tradnl"/>
              </w:rPr>
              <w:t>9,55 €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ind w:start="0" w:end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s-ES_tradnl"/>
              </w:rPr>
              <w:t>Servicio Lavandería</w:t>
            </w:r>
          </w:p>
        </w:tc>
        <w:tc>
          <w:tcPr>
            <w:tcW w:w="27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true"/>
              <w:ind w:start="0" w:end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s-ES_tradnl"/>
              </w:rPr>
              <w:t>4,32 €</w:t>
            </w:r>
          </w:p>
        </w:tc>
      </w:tr>
    </w:tbl>
    <w:p>
      <w:pPr>
        <w:pStyle w:val="Normal"/>
        <w:suppressAutoHyphens w:val="true"/>
        <w:ind w:start="0" w:end="0" w:hanging="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val="es-ES_tradnl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val="es-ES_tradnl"/>
        </w:rPr>
      </w:r>
    </w:p>
    <w:p>
      <w:pPr>
        <w:pStyle w:val="Normal000"/>
        <w:suppressAutoHyphens w:val="true"/>
        <w:ind w:start="0" w:end="0" w:hanging="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ab/>
        <w:t xml:space="preserve">2.-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Se ad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judica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4"/>
          <w:szCs w:val="24"/>
          <w:u w:val="none"/>
          <w:lang w:val="es-ES_tradnl" w:eastAsia="es-ES"/>
        </w:rPr>
        <w:t xml:space="preserve"> a la mercantil “Segurdades, S.L.” el servicio de “Delegado de Protección de Datos”, por plazo de dos años y por un importe anual de 4.446,75 euros, 21% IVA incluido.</w:t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4"/>
          <w:szCs w:val="24"/>
          <w:u w:val="none"/>
          <w:lang w:val="es-ES_tradnl" w:eastAsia="es-ES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4"/>
          <w:szCs w:val="24"/>
          <w:u w:val="none"/>
          <w:lang w:val="es-ES_tradnl" w:eastAsia="es-ES"/>
        </w:rPr>
      </w:r>
    </w:p>
    <w:p>
      <w:pPr>
        <w:pStyle w:val="Textbody"/>
        <w:suppressAutoHyphens w:val="true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 xml:space="preserve">3.-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Se aprueba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l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a liquidación resultante de la gestión del servicio conocido como ORA, correspondiente al periodo comprendido entre el 1 de julio y el 31 de diciembre de 2022, la cual arroja un importe a favor del Ayuntamiento de 19.919,40 euros.</w:t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ab/>
        <w:t xml:space="preserve">4.-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Se da cuenta de la </w:t>
      </w:r>
      <w:r>
        <w:rPr>
          <w:rStyle w:val="Fuentedeprrafopredeter10"/>
          <w:rFonts w:cs="Times New Roman" w:ascii="Times New Roman" w:hAnsi="Times New Roman"/>
          <w:b w:val="false"/>
          <w:bCs w:val="false"/>
          <w:kern w:val="0"/>
          <w:sz w:val="24"/>
          <w:szCs w:val="24"/>
          <w:u w:val="none"/>
        </w:rPr>
        <w:t xml:space="preserve">baja en la titularidad para instalación del puesto nº 9 de la zona de Hortelanos en el Mercadillo Semanal. </w:t>
      </w:r>
    </w:p>
    <w:p>
      <w:pPr>
        <w:pStyle w:val="Normal000"/>
        <w:suppressAutoHyphens w:val="true"/>
        <w:ind w:start="0" w:end="0" w:hanging="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 New Roman" w:ascii="Times New Roman" w:hAnsi="Times New Roman"/>
          <w:b w:val="false"/>
          <w:bCs w:val="false"/>
          <w:sz w:val="24"/>
          <w:szCs w:val="24"/>
          <w:u w:val="none"/>
        </w:rPr>
        <w:tab/>
        <w:t xml:space="preserve">5.- </w:t>
      </w:r>
      <w:r>
        <w:rPr>
          <w:rFonts w:eastAsia="timesnewroman" w:cs="Times New Roman" w:ascii="Times New Roman" w:hAnsi="Times New Roman"/>
          <w:b w:val="false"/>
          <w:bCs w:val="false"/>
          <w:sz w:val="24"/>
          <w:szCs w:val="24"/>
          <w:u w:val="none"/>
        </w:rPr>
        <w:t>Se m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bidi="ar-SA"/>
        </w:rPr>
        <w:t>inora</w:t>
      </w:r>
      <w:r>
        <w:rPr>
          <w:rFonts w:eastAsia="timesnew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la subvención concedida a la “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bidi="ar-SA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sociación Comarcal de Empresarios de Comercio y Actividades Afines (ACECAA)”, para la realización del programa anual de actividades en el año 2022 en función del importe justificado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, quedando ésta fijada en </w:t>
      </w:r>
      <w:r>
        <w:rPr>
          <w:rFonts w:eastAsia="NSimSun" w:cs="Times New Roman" w:ascii="Times New Roman" w:hAnsi="Times New Roman"/>
          <w:b w:val="false"/>
          <w:bCs w:val="false"/>
          <w:sz w:val="24"/>
          <w:szCs w:val="24"/>
          <w:u w:val="none"/>
        </w:rPr>
        <w:t>5.876,23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euros;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y se 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bona la diferencia entre el nuevo importe de la subvención y el correspondiente al 70% de la subvención inicial ya abonado en su día.</w:t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ab/>
        <w:t xml:space="preserve">6.-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Se m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inora la subvención otorgada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al ocupante de la Oficina B del Vivero de Empresas, correspondiente a la V convocatoria de ayudas para la creación y consolidación de iniciativas empresariales y generación de empleo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>en dicho inmueble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,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en función del importe justificado, quedando fijada en </w:t>
      </w:r>
      <w:r>
        <w:rPr>
          <w:rFonts w:eastAsia="Helvetica;Arial" w:cs="Helvetica;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3.081,64 euros </w:t>
      </w:r>
      <w:r>
        <w:rPr>
          <w:rFonts w:eastAsia="Helvetica;Arial" w:cs="Helvetica;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>y,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en consecuencia, 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se procede a su 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abon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o.</w:t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 w:eastAsia="Helvetica;Arial" w:cs="Helvetica;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eastAsia="Helvetica;Arial" w:cs="Helvetica;Arial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ab/>
        <w:t xml:space="preserve">7.- 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Se m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inora la subvención otorgada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al ocupante de la Oficina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>A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 del Vivero de Empresas, correspondiente a la V convocatoria de ayudas para la creación y consolidación de iniciativas empresariales y generación de empleo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>en dicho inmueble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,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>en función del importe justificado, quedando fijada en</w:t>
      </w:r>
      <w:r>
        <w:rPr>
          <w:rFonts w:eastAsia="Helvetica;Arial" w:cs="Helvetica;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912,76 euros </w:t>
      </w:r>
      <w:r>
        <w:rPr>
          <w:rFonts w:eastAsia="Helvetica;Arial" w:cs="Helvetica;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>y,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en consecuencia, 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se 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procede a su abono.</w:t>
      </w:r>
    </w:p>
    <w:p>
      <w:pPr>
        <w:pStyle w:val="Normal000"/>
        <w:suppressAutoHyphens w:val="true"/>
        <w:ind w:start="0" w:end="0" w:hanging="0"/>
        <w:rPr>
          <w:rFonts w:ascii="Times New Roman" w:hAnsi="Times New Roman" w:eastAsia="Helvetica;Arial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01"/>
        <w:suppressAutoHyphens w:val="true"/>
        <w:ind w:start="0" w:end="0" w:hanging="0"/>
        <w:rPr/>
      </w:pP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ab/>
        <w:t xml:space="preserve">8.- 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Se m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inora la subvención otorgada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al ocupante de la Oficina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>C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 del Vivero de Empresas, correspondiente a la V convocatoria de ayudas para la creación y consolidación de iniciativas empresariales y generación de empleo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>en dicho inmueble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,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en función del importe justificado, quedando fijada en </w:t>
      </w:r>
      <w:r>
        <w:rPr>
          <w:rFonts w:eastAsia="Helvetica;Arial" w:cs="Helvetica;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5.815,90 euros </w:t>
      </w:r>
      <w:r>
        <w:rPr>
          <w:rFonts w:eastAsia="Helvetica;Arial" w:cs="Helvetica;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>y,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en consecuencia, 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se 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procede a su abono.</w:t>
      </w:r>
    </w:p>
    <w:p>
      <w:pPr>
        <w:pStyle w:val="Normal01"/>
        <w:suppressAutoHyphens w:val="true"/>
        <w:ind w:start="0" w:end="0" w:hanging="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ab/>
        <w:t xml:space="preserve">9.- 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Se m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inora la subvención otorgada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al ocupante de un espacio “coworking” del Vivero de Empresas, correspondiente a la V convocatoria de ayudas para la creación y consolidación de iniciativas empresariales y generación de empleo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>en dicho inmueble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,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en función del importe justificado, quedando fijada en </w:t>
      </w:r>
      <w:r>
        <w:rPr>
          <w:rFonts w:eastAsia="Helvetica;Arial" w:cs="Helvetica;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480 euros </w:t>
      </w:r>
      <w:r>
        <w:rPr>
          <w:rFonts w:eastAsia="Helvetica;Arial" w:cs="Helvetica;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>y,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en consecuencia, 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se 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procede a su abono.</w:t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ab/>
        <w:t xml:space="preserve">10.-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Se 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cepta la justificación de la ayuda municipal otorgada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al titular de los puestos nº 12 y 13 de la Plaza de Abastos,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correspondiente a la VI convocatoria para la creación y consolidación de actividades económicas en el Centro Histórico y la Plaza de Abastos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y, en consecuencia,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se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abona el importe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de la misma.</w:t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ab/>
        <w:t xml:space="preserve">11.-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Se 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cepta la justificación de la ayuda municipal otorgada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al titular del puesto nº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27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 de la Plaza de Abastos,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correspondiente a la VI convocatoria para la creación y consolidación de actividades económicas en el Centro Histórico y la Plaza de Abastos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y, en consecuencia,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se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abona el importe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de la misma.</w:t>
      </w:r>
    </w:p>
    <w:p>
      <w:pPr>
        <w:pStyle w:val="Normal000"/>
        <w:suppressAutoHyphens w:val="true"/>
        <w:ind w:start="0" w:end="0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12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.- 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Se acepta la justificación de l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a subvención otorgada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al ocupante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de la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Oficina A del Vivero de Empresas, correspondiente a la V convocatoria de ayudas para la creación y consolidación de iniciativas empresariales y generación de empleo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>en dicho inmueble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 </w:t>
      </w:r>
      <w:r>
        <w:rPr>
          <w:rStyle w:val="DefaultParagraphFont0"/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y, en consecuencia, se abona el importe de la misma.</w:t>
      </w:r>
    </w:p>
    <w:p>
      <w:pPr>
        <w:pStyle w:val="Normal000"/>
        <w:suppressAutoHyphens w:val="true"/>
        <w:ind w:start="0" w:end="0" w:hanging="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.- 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Se acepta la justificación de l</w:t>
      </w:r>
      <w:r>
        <w:rPr>
          <w:rFonts w:eastAsia="Helvetica;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a subvención otorgada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al ocupante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de la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Oficina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>F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 del Vivero de Empresas, correspondiente a la V convocatoria de ayudas para la creación y consolidación de iniciativas empresariales y generación de empleo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bidi="ar-SA"/>
        </w:rPr>
        <w:t xml:space="preserve">en dicho inmueble </w:t>
      </w:r>
      <w:r>
        <w:rPr>
          <w:rStyle w:val="DefaultParagraphFont0"/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y, en consecuencia, se abona el importe de la misma.</w:t>
      </w:r>
    </w:p>
    <w:p>
      <w:pPr>
        <w:pStyle w:val="Normal000"/>
        <w:suppressAutoHyphens w:val="true"/>
        <w:ind w:start="0" w:end="0" w:hanging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>
          <w:color w:val="000000"/>
        </w:rPr>
      </w:pPr>
      <w:r>
        <w:rPr>
          <w:rStyle w:val="DefaultParagraphFont0"/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ab/>
        <w:t>1</w:t>
      </w:r>
      <w:r>
        <w:rPr>
          <w:rStyle w:val="DefaultParagraphFont0"/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4</w:t>
      </w:r>
      <w:r>
        <w:rPr>
          <w:rStyle w:val="DefaultParagraphFont0"/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 xml:space="preserve">.- Se acepta la justificación de la subvención otorgada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u w:val="none"/>
          <w:lang w:val="es-ES" w:eastAsia="zh-CN" w:bidi="ar-SA"/>
        </w:rPr>
        <w:t xml:space="preserve">al ocupante de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u w:val="none"/>
          <w:lang w:eastAsia="zh-CN" w:bidi="ar-SA"/>
        </w:rPr>
        <w:t>un espacio “coworking”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u w:val="none"/>
          <w:lang w:val="es-ES" w:eastAsia="zh-CN" w:bidi="ar-SA"/>
        </w:rPr>
        <w:t xml:space="preserve">, correspondiente a la V convocatoria de ayudas para la creación y consolidación de iniciativas empresariales y generación de empleo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u w:val="none"/>
          <w:lang w:val="es-ES" w:eastAsia="zh-CN" w:bidi="ar-SA"/>
        </w:rPr>
        <w:t>en dicho inmueble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u w:val="none"/>
          <w:lang w:val="es-ES" w:eastAsia="zh-CN" w:bidi="ar-SA"/>
        </w:rPr>
        <w:t xml:space="preserve"> </w:t>
      </w:r>
      <w:r>
        <w:rPr>
          <w:rStyle w:val="DefaultParagraphFont0"/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y, en consecuencia, se abona el importe de la misma.</w:t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 w:eastAsia="Helvetica;Arial" w:cs="Helvetica;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eastAsia="Helvetica;Arial" w:cs="Helvetica;Arial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>
          <w:color w:val="000000"/>
        </w:rPr>
      </w:pPr>
      <w:r>
        <w:rPr>
          <w:rStyle w:val="DefaultParagraphFont0"/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ab/>
        <w:t>1</w:t>
      </w:r>
      <w:r>
        <w:rPr>
          <w:rStyle w:val="DefaultParagraphFont0"/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5</w:t>
      </w:r>
      <w:r>
        <w:rPr>
          <w:rStyle w:val="DefaultParagraphFont0"/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 xml:space="preserve">.- Se acepta la justificación de la subvención otorgada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u w:val="none"/>
          <w:lang w:val="es-ES" w:eastAsia="zh-CN" w:bidi="ar-SA"/>
        </w:rPr>
        <w:t xml:space="preserve">al ocupante de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u w:val="none"/>
          <w:lang w:eastAsia="zh-CN" w:bidi="ar-SA"/>
        </w:rPr>
        <w:t>un espacio “coworking”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u w:val="none"/>
          <w:lang w:val="es-ES" w:eastAsia="zh-CN" w:bidi="ar-SA"/>
        </w:rPr>
        <w:t xml:space="preserve"> del Vivero de Empresas, correspondiente a la V convocatoria de ayudas para la creación y consolidación de iniciativas empresariales y generación de empleo 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u w:val="none"/>
          <w:lang w:val="es-ES" w:eastAsia="zh-CN" w:bidi="ar-SA"/>
        </w:rPr>
        <w:t>en dicho inmueble</w:t>
      </w:r>
      <w:r>
        <w:rPr>
          <w:rStyle w:val="DefaultParagraphFont0"/>
          <w:rFonts w:eastAsia="SimSun;宋体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u w:val="none"/>
          <w:lang w:val="es-ES" w:eastAsia="zh-CN" w:bidi="ar-SA"/>
        </w:rPr>
        <w:t xml:space="preserve"> </w:t>
      </w:r>
      <w:r>
        <w:rPr>
          <w:rStyle w:val="DefaultParagraphFont0"/>
          <w:rFonts w:eastAsia="Helvetica;Arial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y, en consecuencia, se abona el importe de la misma.</w:t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 w:eastAsia="Helvetica;Arial" w:cs="Helvetica;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eastAsia="Helvetica;Arial" w:cs="Helvetica;Arial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ab/>
        <w:t xml:space="preserve">16.-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Se ap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r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ueba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la programación de actividades a llevar a cabo en el Centro Cívico “Raimundo Porres” durante el año 2023, con un presupuesto total de </w:t>
      </w:r>
      <w:r>
        <w:rPr>
          <w:rStyle w:val="Fuentedeprrafopredeter1"/>
          <w:rFonts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>58.960,64</w:t>
      </w:r>
      <w:r>
        <w:rPr>
          <w:rStyle w:val="Fuentedeprrafopredeter1"/>
          <w:rFonts w:cs="Arial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euros, así como las normas para el acceso a los diferentes talleres.</w:t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ab/>
        <w:t xml:space="preserve">17.-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Se aprueba la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programación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de la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Red de Teatros de Castilla y León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de esta ciudad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d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bidi="ar-SA"/>
        </w:rPr>
        <w:t>urante el primer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semestre de 2023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, con un coste para este Ayuntamiento de 37.922,01 euros.</w:t>
      </w:r>
    </w:p>
    <w:p>
      <w:pPr>
        <w:pStyle w:val="Normal"/>
        <w:suppressAutoHyphens w:val="true"/>
        <w:ind w:start="0" w:end="0" w:hanging="0"/>
        <w:jc w:val="both"/>
        <w:rPr>
          <w:rFonts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000"/>
        <w:suppressAutoHyphens w:val="true"/>
        <w:ind w:start="0" w:end="0" w:hanging="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ab/>
        <w:t xml:space="preserve">18.-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Se aprueban </w:t>
      </w:r>
      <w:r>
        <w:rPr>
          <w:rFonts w:eastAsia="Liberation Serif;Times New Roma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hi-IN"/>
        </w:rPr>
        <w:t>las correcciones de los errores en la programación cultural del mes de diciembre de 2022</w:t>
      </w:r>
      <w:r>
        <w:rPr>
          <w:rFonts w:eastAsia="Liberation Serif;Times New Roma" w:cs="Liberation Serif;Times New Roma" w:ascii="Times New Roman" w:hAnsi="Times New Roman"/>
          <w:b w:val="false"/>
          <w:bCs w:val="false"/>
          <w:color w:val="000000"/>
          <w:sz w:val="24"/>
          <w:szCs w:val="24"/>
          <w:u w:val="none"/>
          <w:lang w:eastAsia="hi-IN"/>
        </w:rPr>
        <w:t xml:space="preserve"> aprobad</w:t>
      </w:r>
      <w:r>
        <w:rPr>
          <w:rFonts w:eastAsia="Liberation Serif;Times New Roma" w:cs="Liberation Serif;Times New Roma" w:ascii="Times New Roman" w:hAnsi="Times New Roman"/>
          <w:b w:val="false"/>
          <w:bCs w:val="false"/>
          <w:color w:val="000000"/>
          <w:sz w:val="24"/>
          <w:szCs w:val="24"/>
          <w:u w:val="none"/>
          <w:lang w:eastAsia="hi-IN"/>
        </w:rPr>
        <w:t>a</w:t>
      </w:r>
      <w:r>
        <w:rPr>
          <w:rFonts w:eastAsia="Liberation Serif;Times New Roma" w:cs="Liberation Serif;Times New Roma" w:ascii="Times New Roman" w:hAnsi="Times New Roman"/>
          <w:b w:val="false"/>
          <w:bCs w:val="false"/>
          <w:color w:val="000000"/>
          <w:sz w:val="24"/>
          <w:szCs w:val="24"/>
          <w:u w:val="none"/>
          <w:lang w:eastAsia="hi-IN"/>
        </w:rPr>
        <w:t xml:space="preserve"> por la Junta de Gobierno Local en su sesión del día 7 de diciembre de 2022, </w:t>
      </w:r>
      <w:r>
        <w:rPr>
          <w:rFonts w:eastAsia="Liberation Serif;Times New Roma" w:cs="Liberation Serif;Times New Roma" w:ascii="Times New Roman" w:hAnsi="Times New Roman"/>
          <w:b w:val="false"/>
          <w:bCs w:val="false"/>
          <w:color w:val="000000"/>
          <w:sz w:val="24"/>
          <w:szCs w:val="24"/>
          <w:u w:val="none"/>
          <w:lang w:eastAsia="hi-IN"/>
        </w:rPr>
        <w:t xml:space="preserve">y se incluye el coste de una </w:t>
      </w:r>
      <w:r>
        <w:rPr>
          <w:rFonts w:eastAsia="Liberation Serif;Times New Roma" w:cs="Liberation Serif;Times New Roma" w:ascii="Times New Roman" w:hAnsi="Times New Roman"/>
          <w:b w:val="false"/>
          <w:bCs w:val="false"/>
          <w:color w:val="000000"/>
          <w:sz w:val="24"/>
          <w:szCs w:val="24"/>
          <w:u w:val="none"/>
          <w:lang w:eastAsia="hi-IN"/>
        </w:rPr>
        <w:t xml:space="preserve">obra </w:t>
      </w:r>
      <w:r>
        <w:rPr>
          <w:rFonts w:eastAsia="Liberation Serif;Times New Roma" w:cs="Liberation Serif;Times New Roma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hi-IN" w:bidi="hi-IN"/>
        </w:rPr>
        <w:t xml:space="preserve">de teatro por importe de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bidi="en-US"/>
        </w:rPr>
        <w:t>5.165</w:t>
      </w:r>
      <w:r>
        <w:rPr>
          <w:rFonts w:eastAsia="Liberation Serif;Times New Roma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hi-IN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bidi="en-US"/>
        </w:rPr>
        <w:t>80 euros</w:t>
      </w:r>
      <w:r>
        <w:rPr>
          <w:rFonts w:eastAsia="Liberation Serif;Times New Roma" w:cs="Liberation Serif;Times New Roma" w:ascii="Times New Roman" w:hAnsi="Times New Roman"/>
          <w:b w:val="false"/>
          <w:bCs w:val="false"/>
          <w:color w:val="000000"/>
          <w:sz w:val="24"/>
          <w:szCs w:val="24"/>
          <w:u w:val="none"/>
          <w:lang w:eastAsia="hi-IN"/>
        </w:rPr>
        <w:t>.</w:t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00"/>
        <w:suppressAutoHyphens w:val="true"/>
        <w:ind w:start="0" w:end="0" w:hanging="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 New Roman" w:ascii="Times New Roman" w:hAnsi="Times New Roman"/>
          <w:b w:val="false"/>
          <w:bCs w:val="false"/>
          <w:sz w:val="24"/>
          <w:szCs w:val="24"/>
          <w:u w:val="none"/>
        </w:rPr>
        <w:tab/>
        <w:t xml:space="preserve">19.- </w:t>
      </w:r>
      <w:r>
        <w:rPr>
          <w:rFonts w:eastAsia="timesnew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Se da cuenta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de la jubilación de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un empleado municipal y se declara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</w:rPr>
        <w:t xml:space="preserve">vacante una plaza de Fontanero Oficial de 1ª de la plantilla de personal laboral,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</w:rPr>
        <w:t>con efectos del 23 de enero de 2023.</w:t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567" w:leader="none"/>
        </w:tabs>
        <w:suppressAutoHyphens w:val="true"/>
        <w:bidi w:val="0"/>
        <w:spacing w:lineRule="auto" w:line="240"/>
        <w:ind w:start="0" w:end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es-ES" w:eastAsia="zh-CN" w:bidi="ar-SA"/>
        </w:rPr>
      </w:pPr>
      <w:r>
        <w:rPr>
          <w:rFonts w:eastAsia="Arial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s-ES" w:eastAsia="zh-CN" w:bidi="ar-SA"/>
        </w:rPr>
      </w:r>
    </w:p>
    <w:p>
      <w:pPr>
        <w:pStyle w:val="Normal"/>
        <w:tabs>
          <w:tab w:val="clear" w:pos="709"/>
          <w:tab w:val="left" w:pos="567" w:leader="none"/>
        </w:tabs>
        <w:suppressAutoHyphens w:val="true"/>
        <w:bidi w:val="0"/>
        <w:spacing w:lineRule="auto" w:line="240" w:before="0" w:after="0"/>
        <w:ind w:start="0" w:end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es-ES" w:eastAsia="zh-CN" w:bidi="ar-SA"/>
        </w:rPr>
      </w:pPr>
      <w:r>
        <w:rPr>
          <w:rStyle w:val="DefaultParagraphFont1"/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lang w:val="es-ES" w:eastAsia="zxx" w:bidi="zxx"/>
        </w:rPr>
        <w:tab/>
        <w:t>PREVIA DECLARACIÓN DE URGENCIA DECLARADA POR LA ALCALDÍA, SE TRATÓ El SIGUIENTE ASUNTO:</w:t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uppressAutoHyphens w:val="true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 xml:space="preserve">A.-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S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e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clasifican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las ofertas presentadas para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los lotes 2, 3, 4, 5 y 6 para la contratación de las distintas pólizas de seguros del Ayuntamiento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y se requieren a las empresas clasificadas en primer lugar la presentación de varios documentos como paso previo a la adjudicación del contrato; y se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d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eclara desierto el lote 1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hi-IN"/>
        </w:rPr>
        <w:t>por falta de oferantes.</w:t>
      </w:r>
    </w:p>
    <w:sectPr>
      <w:type w:val="nextPage"/>
      <w:pgSz w:w="11906" w:h="16838"/>
      <w:pgMar w:left="1984" w:right="850" w:header="0" w:top="2268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Palatino Linotype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Tele-GroteskNor"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Ttulo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Times New Roman" w:hAnsi="Times New Roman" w:eastAsia="Arial Unicode MS" w:cs="Mangal"/>
      <w:color w:val="auto"/>
      <w:kern w:val="2"/>
      <w:sz w:val="24"/>
      <w:szCs w:val="24"/>
      <w:lang w:val="es-ES" w:eastAsia="zh-CN" w:bidi="hi-IN"/>
    </w:rPr>
  </w:style>
  <w:style w:type="paragraph" w:styleId="Ttulo4">
    <w:name w:val="Heading 4"/>
    <w:basedOn w:val="Normal"/>
    <w:next w:val="Cuerpodetexto"/>
    <w:link w:val="Ttulo4Car"/>
    <w:uiPriority w:val="9"/>
    <w:unhideWhenUsed/>
    <w:qFormat/>
    <w:rsid w:val="00bb4e2d"/>
    <w:pPr>
      <w:keepNext w:val="true"/>
      <w:widowControl/>
      <w:numPr>
        <w:ilvl w:val="3"/>
        <w:numId w:val="1"/>
      </w:numPr>
      <w:spacing w:before="120" w:after="120"/>
      <w:outlineLvl w:val="3"/>
    </w:pPr>
    <w:rPr>
      <w:rFonts w:ascii="Arial" w:hAnsi="Arial" w:eastAsia="Microsoft YaHei" w:cs="Mangal;Nirmala UI"/>
      <w:b/>
      <w:bCs/>
      <w:i/>
      <w:iCs/>
      <w:sz w:val="21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basedOn w:val="DefaultParagraphFont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ontStyle12" w:customStyle="1">
    <w:name w:val="Font Style12"/>
    <w:basedOn w:val="DefaultParagraphFont"/>
    <w:qFormat/>
    <w:rPr>
      <w:rFonts w:ascii="Palatino Linotype" w:hAnsi="Palatino Linotype" w:eastAsia="Palatino Linotype" w:cs="Palatino Linotype"/>
      <w:sz w:val="22"/>
      <w:szCs w:val="22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bb4e2d"/>
    <w:rPr>
      <w:rFonts w:ascii="Arial" w:hAnsi="Arial" w:eastAsia="Microsoft YaHei" w:cs="Mangal;Nirmala UI"/>
      <w:b/>
      <w:bCs/>
      <w:i/>
      <w:iCs/>
      <w:sz w:val="21"/>
      <w:szCs w:val="27"/>
    </w:rPr>
  </w:style>
  <w:style w:type="character" w:styleId="Fuentedeprrafopredeter10" w:customStyle="1">
    <w:name w:val="Fuente de párrafo predeter.1_0"/>
    <w:qFormat/>
    <w:rsid w:val="00bb4e2d"/>
    <w:rPr/>
  </w:style>
  <w:style w:type="character" w:styleId="DefaultParagraphFont0" w:customStyle="1">
    <w:name w:val="Default Paragraph Font_0"/>
    <w:qFormat/>
    <w:rsid w:val="00bb4e2d"/>
    <w:rPr/>
  </w:style>
  <w:style w:type="character" w:styleId="FontStyle15" w:customStyle="1">
    <w:name w:val="Font Style15"/>
    <w:basedOn w:val="DefaultParagraphFont"/>
    <w:qFormat/>
    <w:rsid w:val="00bb4e2d"/>
    <w:rPr>
      <w:rFonts w:ascii="Times New Roman" w:hAnsi="Times New Roman" w:eastAsia="Times New Roman" w:cs="Times New Roman"/>
      <w:sz w:val="22"/>
      <w:szCs w:val="22"/>
    </w:rPr>
  </w:style>
  <w:style w:type="character" w:styleId="Fuentedeprrafopredeter1" w:customStyle="1">
    <w:name w:val="Fuente de párrafo predeter.1"/>
    <w:qFormat/>
    <w:rsid w:val="00bb4e2d"/>
    <w:rPr/>
  </w:style>
  <w:style w:type="character" w:styleId="DefaultParagraphFont1">
    <w:name w:val="Default Paragraph Font_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next w:val="Cuerpodetexto"/>
    <w:uiPriority w:val="10"/>
    <w:qFormat/>
    <w:pPr>
      <w:keepNext w:val="true"/>
      <w:spacing w:before="240" w:after="120"/>
    </w:pPr>
    <w:rPr>
      <w:rFonts w:ascii="Arial" w:hAnsi="Arial" w:eastAsia="Lucida Sans Unicode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TS" w:customStyle="1">
    <w:name w:val="PTS"/>
    <w:basedOn w:val="Normal"/>
    <w:qFormat/>
    <w:pPr>
      <w:jc w:val="both"/>
    </w:pPr>
    <w:rPr>
      <w:rFonts w:ascii="Arial" w:hAnsi="Arial" w:cs="Arial"/>
      <w:sz w:val="22"/>
    </w:rPr>
  </w:style>
  <w:style w:type="paragraph" w:styleId="Normal0" w:customStyle="1">
    <w:name w:val="Normal_0"/>
    <w:qFormat/>
    <w:pPr>
      <w:widowControl/>
      <w:suppressAutoHyphens w:val="true"/>
      <w:bidi w:val="0"/>
      <w:spacing w:before="0" w:after="200"/>
      <w:jc w:val="both"/>
    </w:pPr>
    <w:rPr>
      <w:rFonts w:ascii="Tele-GroteskNor" w:hAnsi="Tele-GroteskNor" w:eastAsia="Times New Roman" w:cs="Tele-GroteskNor"/>
      <w:color w:val="000000"/>
      <w:kern w:val="2"/>
      <w:sz w:val="24"/>
      <w:szCs w:val="24"/>
      <w:lang w:val="es-ES" w:eastAsia="zh-CN" w:bidi="ar-SA"/>
    </w:rPr>
  </w:style>
  <w:style w:type="paragraph" w:styleId="Cabecera0" w:customStyle="1">
    <w:name w:val="Cabecera_0"/>
    <w:basedOn w:val="Normal0"/>
    <w:qFormat/>
    <w:pPr>
      <w:spacing w:before="0" w:after="0"/>
    </w:pPr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Contenidodelmarco" w:customStyle="1">
    <w:name w:val="Contenido del marco"/>
    <w:basedOn w:val="Normal"/>
    <w:qFormat/>
    <w:pPr/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Normal00" w:customStyle="1">
    <w:name w:val="Normal_0_0"/>
    <w:qFormat/>
    <w:rsid w:val="00bb4e2d"/>
    <w:pPr>
      <w:widowControl w:val="false"/>
      <w:suppressAutoHyphens w:val="true"/>
      <w:bidi w:val="0"/>
      <w:spacing w:before="0" w:after="0"/>
      <w:jc w:val="both"/>
    </w:pPr>
    <w:rPr>
      <w:rFonts w:ascii="Arial" w:hAnsi="Arial" w:eastAsia="Calibri" w:cs="Arial"/>
      <w:color w:val="auto"/>
      <w:kern w:val="2"/>
      <w:sz w:val="22"/>
      <w:szCs w:val="22"/>
      <w:lang w:val="es-ES" w:eastAsia="zh-CN" w:bidi="hi-IN"/>
    </w:rPr>
  </w:style>
  <w:style w:type="paragraph" w:styleId="Normal000" w:customStyle="1">
    <w:name w:val="Normal_0_0_0"/>
    <w:qFormat/>
    <w:rsid w:val="00bb4e2d"/>
    <w:pPr>
      <w:widowControl w:val="false"/>
      <w:suppressAutoHyphens w:val="true"/>
      <w:overflowPunct w:val="true"/>
      <w:bidi w:val="0"/>
      <w:spacing w:before="0" w:after="0"/>
      <w:jc w:val="both"/>
    </w:pPr>
    <w:rPr>
      <w:rFonts w:ascii="Arial" w:hAnsi="Arial" w:eastAsia="Calibri" w:cs="Arial"/>
      <w:color w:val="auto"/>
      <w:kern w:val="2"/>
      <w:sz w:val="22"/>
      <w:szCs w:val="22"/>
      <w:lang w:val="es-ES" w:eastAsia="zh-CN" w:bidi="hi-IN"/>
    </w:rPr>
  </w:style>
  <w:style w:type="paragraph" w:styleId="Textbody" w:customStyle="1">
    <w:name w:val="Text body"/>
    <w:basedOn w:val="Normal"/>
    <w:qFormat/>
    <w:rsid w:val="00bb4e2d"/>
    <w:pPr>
      <w:widowControl/>
      <w:textAlignment w:val="baseline"/>
    </w:pPr>
    <w:rPr>
      <w:rFonts w:ascii="Liberation Serif" w:hAnsi="Liberation Serif" w:eastAsia="Times New Roman" w:cs="Times New Roman"/>
      <w:b/>
      <w:bCs/>
    </w:rPr>
  </w:style>
  <w:style w:type="paragraph" w:styleId="Normal02" w:customStyle="1">
    <w:name w:val="Normal_0_2"/>
    <w:qFormat/>
    <w:rsid w:val="00bb4e2d"/>
    <w:pPr>
      <w:widowControl/>
      <w:suppressAutoHyphens w:val="true"/>
      <w:bidi w:val="0"/>
      <w:spacing w:before="0" w:after="0"/>
      <w:jc w:val="both"/>
    </w:pPr>
    <w:rPr>
      <w:rFonts w:ascii="Arial" w:hAnsi="Arial" w:eastAsia="Calibri" w:cs="Calibri"/>
      <w:color w:val="00000A"/>
      <w:kern w:val="0"/>
      <w:sz w:val="24"/>
      <w:szCs w:val="22"/>
      <w:lang w:val="es-ES" w:eastAsia="zh-CN" w:bidi="hi-IN"/>
    </w:rPr>
  </w:style>
  <w:style w:type="paragraph" w:styleId="Textbody0" w:customStyle="1">
    <w:name w:val="Text body_0"/>
    <w:basedOn w:val="Normal"/>
    <w:qFormat/>
    <w:rsid w:val="00bb4e2d"/>
    <w:pPr>
      <w:widowControl/>
      <w:textAlignment w:val="baseline"/>
    </w:pPr>
    <w:rPr>
      <w:rFonts w:ascii="Liberation Serif" w:hAnsi="Liberation Serif" w:eastAsia="SimSun" w:cs="Times New Roman;Times"/>
      <w:b/>
      <w:bCs/>
      <w:sz w:val="22"/>
      <w:szCs w:val="22"/>
    </w:rPr>
  </w:style>
  <w:style w:type="paragraph" w:styleId="Encabezado4" w:customStyle="1">
    <w:name w:val="Encabezado 4"/>
    <w:basedOn w:val="Normal"/>
    <w:qFormat/>
    <w:rsid w:val="00bb4e2d"/>
    <w:pPr>
      <w:keepNext w:val="true"/>
      <w:widowControl/>
      <w:spacing w:before="120" w:after="120"/>
    </w:pPr>
    <w:rPr>
      <w:rFonts w:ascii="Arial" w:hAnsi="Arial" w:eastAsia="Microsoft YaHei" w:cs="Mangal;Liberation Mono"/>
      <w:b/>
      <w:bCs/>
      <w:i/>
      <w:iCs/>
      <w:sz w:val="21"/>
      <w:szCs w:val="27"/>
    </w:rPr>
  </w:style>
  <w:style w:type="paragraph" w:styleId="Normal01" w:customStyle="1">
    <w:name w:val="Normal_0_1"/>
    <w:qFormat/>
    <w:rsid w:val="00bb4e2d"/>
    <w:pPr>
      <w:widowControl/>
      <w:suppressAutoHyphens w:val="true"/>
      <w:bidi w:val="0"/>
      <w:spacing w:before="0" w:after="0"/>
      <w:jc w:val="both"/>
    </w:pPr>
    <w:rPr>
      <w:rFonts w:ascii="Arial" w:hAnsi="Arial" w:eastAsia="Calibri" w:cs="Calibri"/>
      <w:color w:val="00000A"/>
      <w:kern w:val="2"/>
      <w:sz w:val="22"/>
      <w:szCs w:val="22"/>
      <w:lang w:val="es-ES" w:eastAsia="zh-CN" w:bidi="hi-IN"/>
    </w:rPr>
  </w:style>
  <w:style w:type="paragraph" w:styleId="ListParagraph">
    <w:name w:val="List Paragraph"/>
    <w:basedOn w:val="Normal"/>
    <w:qFormat/>
    <w:rsid w:val="00bb4e2d"/>
    <w:pPr>
      <w:widowControl/>
      <w:spacing w:lineRule="auto" w:line="276" w:before="0" w:after="200"/>
      <w:ind w:start="720" w:hanging="0"/>
    </w:pPr>
    <w:rPr>
      <w:rFonts w:ascii="Calibri" w:hAnsi="Calibri" w:eastAsia="Calibri" w:cs="Calibri"/>
      <w:sz w:val="22"/>
      <w:szCs w:val="22"/>
    </w:rPr>
  </w:style>
  <w:style w:type="paragraph" w:styleId="Predeterminado" w:customStyle="1">
    <w:name w:val="Predeterminado"/>
    <w:qFormat/>
    <w:rsid w:val="00bb4e2d"/>
    <w:pPr>
      <w:widowControl w:val="false"/>
      <w:suppressAutoHyphens w:val="true"/>
      <w:bidi w:val="0"/>
      <w:spacing w:before="0" w:after="0"/>
      <w:jc w:val="start"/>
    </w:pPr>
    <w:rPr>
      <w:rFonts w:ascii="Times New Roman" w:hAnsi="Times New Roman" w:eastAsia="Liberation Serif;Times New Roma" w:cs="Liberation Serif;Times New Roma"/>
      <w:color w:val="000000"/>
      <w:kern w:val="2"/>
      <w:sz w:val="24"/>
      <w:szCs w:val="24"/>
      <w:lang w:val="es-ES" w:eastAsia="hi-IN" w:bidi="hi-IN"/>
    </w:rPr>
  </w:style>
  <w:style w:type="paragraph" w:styleId="Standard" w:customStyle="1">
    <w:name w:val="Standard"/>
    <w:qFormat/>
    <w:rsid w:val="00bb4e2d"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imSun" w:cs="Arial Unicode MS"/>
      <w:color w:val="auto"/>
      <w:kern w:val="2"/>
      <w:sz w:val="24"/>
      <w:szCs w:val="24"/>
      <w:lang w:val="es-E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LibreOffice/6.4.7.2$Windows_x86 LibreOffice_project/639b8ac485750d5696d7590a72ef1b496725cfb5</Application>
  <Pages>3</Pages>
  <Words>1010</Words>
  <Characters>5003</Characters>
  <CharactersWithSpaces>6004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2020-10-21T09:33:43Z</dcterms:created>
  <dc:creator/>
  <dc:description/>
  <dc:language>es-ES</dc:language>
  <cp:lastModifiedBy/>
  <cp:lastPrinted>2022-07-12T13:24:06Z</cp:lastPrinted>
  <dcterms:modified xsi:type="dcterms:W3CDTF">2023-01-27T14:28:01Z</dcterms:modified>
  <cp:revision>23</cp:revision>
  <dc:subject/>
  <dc:title>plantilla octubre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